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Pr="009308EA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4CE1663D" w14:textId="21C3E62C" w:rsidR="004E4E7C" w:rsidRDefault="004E4E7C" w:rsidP="00FC7B65">
      <w:pPr>
        <w:spacing w:after="0"/>
        <w:ind w:left="360"/>
        <w:jc w:val="center"/>
        <w:rPr>
          <w:rFonts w:ascii="Calibri" w:hAnsi="Calibri" w:cs="Calibri"/>
        </w:rPr>
      </w:pPr>
      <w:r w:rsidRPr="004E4E7C">
        <w:rPr>
          <w:rFonts w:ascii="Calibri" w:hAnsi="Calibri" w:cs="Calibri"/>
          <w:b/>
          <w:bCs/>
        </w:rPr>
        <w:t>Εξα</w:t>
      </w:r>
      <w:r>
        <w:rPr>
          <w:rFonts w:ascii="Calibri" w:hAnsi="Calibri" w:cs="Calibri"/>
          <w:b/>
          <w:bCs/>
        </w:rPr>
        <w:t>ίρεση</w:t>
      </w:r>
      <w:r w:rsidRPr="004E4E7C">
        <w:rPr>
          <w:rFonts w:ascii="Calibri" w:hAnsi="Calibri" w:cs="Calibri"/>
          <w:b/>
          <w:bCs/>
        </w:rPr>
        <w:t xml:space="preserve">  </w:t>
      </w:r>
      <w:r w:rsidRPr="00C053CB">
        <w:rPr>
          <w:rFonts w:ascii="Calibri" w:hAnsi="Calibri" w:cs="Calibri"/>
        </w:rPr>
        <w:t>από τη</w:t>
      </w:r>
      <w:r w:rsidR="00C053CB" w:rsidRPr="00C053CB">
        <w:rPr>
          <w:rFonts w:ascii="Calibri" w:hAnsi="Calibri" w:cs="Calibri"/>
        </w:rPr>
        <w:t xml:space="preserve"> ρύθμιση της</w:t>
      </w:r>
      <w:r w:rsidRPr="00C053CB">
        <w:rPr>
          <w:rFonts w:ascii="Calibri" w:hAnsi="Calibri" w:cs="Calibri"/>
        </w:rPr>
        <w:t xml:space="preserve"> ανώτατη</w:t>
      </w:r>
      <w:r w:rsidR="00C053CB" w:rsidRPr="00C053CB">
        <w:rPr>
          <w:rFonts w:ascii="Calibri" w:hAnsi="Calibri" w:cs="Calibri"/>
        </w:rPr>
        <w:t>ς</w:t>
      </w:r>
      <w:r w:rsidRPr="00C053CB">
        <w:rPr>
          <w:rFonts w:ascii="Calibri" w:hAnsi="Calibri" w:cs="Calibri"/>
        </w:rPr>
        <w:t xml:space="preserve"> διάρκεια</w:t>
      </w:r>
      <w:r w:rsidR="00C053CB" w:rsidRPr="00C053CB">
        <w:rPr>
          <w:rFonts w:ascii="Calibri" w:hAnsi="Calibri" w:cs="Calibri"/>
        </w:rPr>
        <w:t>ς</w:t>
      </w:r>
      <w:r w:rsidRPr="00C053CB">
        <w:rPr>
          <w:rFonts w:ascii="Calibri" w:hAnsi="Calibri" w:cs="Calibri"/>
        </w:rPr>
        <w:t xml:space="preserve"> φοίτησης και </w:t>
      </w:r>
      <w:r w:rsidR="00C053CB" w:rsidRPr="00C053CB">
        <w:rPr>
          <w:rFonts w:ascii="Calibri" w:hAnsi="Calibri" w:cs="Calibri"/>
        </w:rPr>
        <w:t>της αυτοδίκαιης</w:t>
      </w:r>
      <w:r w:rsidRPr="00C053CB">
        <w:rPr>
          <w:rFonts w:ascii="Calibri" w:hAnsi="Calibri" w:cs="Calibri"/>
        </w:rPr>
        <w:t xml:space="preserve"> διαγραφή</w:t>
      </w:r>
      <w:r w:rsidR="00C053CB" w:rsidRPr="00C053CB">
        <w:rPr>
          <w:rFonts w:ascii="Calibri" w:hAnsi="Calibri" w:cs="Calibri"/>
        </w:rPr>
        <w:t>ς</w:t>
      </w:r>
    </w:p>
    <w:p w14:paraId="65EE37A5" w14:textId="77777777" w:rsidR="00FC7B65" w:rsidRDefault="00FC7B65" w:rsidP="00A97928">
      <w:pPr>
        <w:jc w:val="both"/>
        <w:rPr>
          <w:rFonts w:ascii="Calibri" w:hAnsi="Calibri" w:cs="Calibri"/>
        </w:rPr>
      </w:pPr>
    </w:p>
    <w:p w14:paraId="22B1EA3F" w14:textId="23433FAB" w:rsidR="00A97928" w:rsidRPr="00A97928" w:rsidRDefault="00EA7055" w:rsidP="00A979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Αγαπητές φοιτήτριες, α</w:t>
      </w:r>
      <w:r w:rsidR="00A97928" w:rsidRPr="00A97928">
        <w:rPr>
          <w:rFonts w:ascii="Calibri" w:hAnsi="Calibri" w:cs="Calibri"/>
        </w:rPr>
        <w:t>γαπητοί φοιτητές</w:t>
      </w:r>
    </w:p>
    <w:p w14:paraId="7F9A37EA" w14:textId="41BD33F2" w:rsidR="00724610" w:rsidRPr="00724610" w:rsidRDefault="00724610" w:rsidP="00724610">
      <w:pPr>
        <w:spacing w:line="240" w:lineRule="auto"/>
        <w:jc w:val="both"/>
        <w:rPr>
          <w:rFonts w:ascii="Calibri" w:hAnsi="Calibri" w:cs="Calibri"/>
        </w:rPr>
      </w:pPr>
      <w:r w:rsidRPr="00724610">
        <w:rPr>
          <w:rFonts w:ascii="Calibri" w:hAnsi="Calibri" w:cs="Calibri"/>
        </w:rPr>
        <w:t xml:space="preserve">Σας </w:t>
      </w:r>
      <w:r w:rsidRPr="003D310A">
        <w:rPr>
          <w:rFonts w:ascii="Calibri" w:hAnsi="Calibri" w:cs="Calibri"/>
        </w:rPr>
        <w:t>υπενθυμίζουμε</w:t>
      </w:r>
      <w:r w:rsidRPr="00724610">
        <w:rPr>
          <w:rFonts w:ascii="Calibri" w:hAnsi="Calibri" w:cs="Calibri"/>
        </w:rPr>
        <w:t xml:space="preserve"> ότι, σύμφωνα με το τρίτο εδάφιο της παρ. 1 του άρθρου 130 του ν. 5224/2025 και το άρθρο 5 του Κανονισμού Ανώτατης Διάρκειας Φοίτησης του Πανεπιστημίου</w:t>
      </w:r>
      <w:r>
        <w:rPr>
          <w:rFonts w:ascii="Calibri" w:hAnsi="Calibri" w:cs="Calibri"/>
        </w:rPr>
        <w:t xml:space="preserve"> Ιωαννίνων (</w:t>
      </w:r>
      <w:hyperlink r:id="rId5" w:history="1">
        <w:r w:rsidRPr="00EC76CA">
          <w:rPr>
            <w:rStyle w:val="-"/>
            <w:rFonts w:ascii="Calibri" w:hAnsi="Calibri" w:cs="Calibri"/>
          </w:rPr>
          <w:t>https://uoi.gr/wp-content/uploads/2023/07/kanonismos-anotatis-diarkeias-foitisis-n5224-2025.pdf</w:t>
        </w:r>
      </w:hyperlink>
      <w:r>
        <w:rPr>
          <w:rFonts w:ascii="Calibri" w:hAnsi="Calibri" w:cs="Calibri"/>
        </w:rPr>
        <w:t>)</w:t>
      </w:r>
      <w:r w:rsidRPr="00724610">
        <w:rPr>
          <w:rFonts w:ascii="Calibri" w:hAnsi="Calibri" w:cs="Calibri"/>
        </w:rPr>
        <w:t>, από τη ρύθμιση της ανώτατης διάρκειας φοίτησης και την αυτοδίκαιη διαγραφή εξαιρούνται οι ακόλουθες κατηγορίες φοιτητών/τριών:</w:t>
      </w:r>
    </w:p>
    <w:p w14:paraId="1ED2829E" w14:textId="12E86710" w:rsidR="00FC7B65" w:rsidRPr="00724610" w:rsidRDefault="00FC7B65" w:rsidP="00724610">
      <w:pPr>
        <w:pStyle w:val="a6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724610">
        <w:rPr>
          <w:rFonts w:ascii="Calibri" w:hAnsi="Calibri" w:cs="Calibri"/>
        </w:rPr>
        <w:t>Φοιτητές/</w:t>
      </w:r>
      <w:proofErr w:type="spellStart"/>
      <w:r w:rsidRPr="00724610">
        <w:rPr>
          <w:rFonts w:ascii="Calibri" w:hAnsi="Calibri" w:cs="Calibri"/>
        </w:rPr>
        <w:t>τριες</w:t>
      </w:r>
      <w:proofErr w:type="spellEnd"/>
      <w:r w:rsidRPr="00724610">
        <w:rPr>
          <w:rFonts w:ascii="Calibri" w:hAnsi="Calibri" w:cs="Calibri"/>
        </w:rPr>
        <w:t xml:space="preserve"> με πιστοποιημένη αναπηρία σε ποσοστό τουλάχιστον πενήντα τοις εκατό (50%)</w:t>
      </w:r>
    </w:p>
    <w:p w14:paraId="0F73FD79" w14:textId="18E0C222" w:rsidR="00FC7B65" w:rsidRPr="00724610" w:rsidRDefault="00FC7B65" w:rsidP="00724610">
      <w:pPr>
        <w:pStyle w:val="a6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724610">
        <w:rPr>
          <w:rFonts w:ascii="Calibri" w:hAnsi="Calibri" w:cs="Calibri"/>
        </w:rPr>
        <w:t>Φοιτητές/</w:t>
      </w:r>
      <w:proofErr w:type="spellStart"/>
      <w:r w:rsidRPr="00724610">
        <w:rPr>
          <w:rFonts w:ascii="Calibri" w:hAnsi="Calibri" w:cs="Calibri"/>
        </w:rPr>
        <w:t>τριες</w:t>
      </w:r>
      <w:proofErr w:type="spellEnd"/>
      <w:r w:rsidRPr="00724610">
        <w:rPr>
          <w:rFonts w:ascii="Calibri" w:hAnsi="Calibri" w:cs="Calibri"/>
        </w:rPr>
        <w:t xml:space="preserve"> οι οποίοι/</w:t>
      </w:r>
      <w:proofErr w:type="spellStart"/>
      <w:r w:rsidRPr="00724610">
        <w:rPr>
          <w:rFonts w:ascii="Calibri" w:hAnsi="Calibri" w:cs="Calibri"/>
        </w:rPr>
        <w:t>ες</w:t>
      </w:r>
      <w:proofErr w:type="spellEnd"/>
      <w:r w:rsidRPr="00724610">
        <w:rPr>
          <w:rFonts w:ascii="Calibri" w:hAnsi="Calibri" w:cs="Calibri"/>
        </w:rPr>
        <w:t xml:space="preserve"> πάσχουν από σοβαρές παθήσεις που έχουν πιστοποιηθεί, δεν φέρουν αριθμητικό προσδιορισμό ποσοστού αναπηρίας στη γνωμάτευση αλλά, βάσει κείμενων διατάξεων ή σχετικών πινάκων αντιστοίχισης παθήσεων – ποσοστών (π.χ. Πίνακας Εκτίμησης Βαθμού Αναπηρίας του ν. 3863/2010 ή ισχύουσες υπουργικές αποφάσεις), αντιστοιχούν σε ποσοστό αναπηρίας τουλάχιστον 50%.</w:t>
      </w:r>
    </w:p>
    <w:p w14:paraId="1C94EA50" w14:textId="77777777" w:rsidR="00724610" w:rsidRDefault="00724610" w:rsidP="006D41CF">
      <w:pPr>
        <w:spacing w:after="0"/>
        <w:jc w:val="both"/>
        <w:rPr>
          <w:rFonts w:ascii="Calibri" w:hAnsi="Calibri" w:cs="Calibri"/>
        </w:rPr>
      </w:pPr>
    </w:p>
    <w:p w14:paraId="0C2B4017" w14:textId="36F2D2FC" w:rsidR="006D41CF" w:rsidRPr="006D41CF" w:rsidRDefault="006D41CF" w:rsidP="006D41CF">
      <w:p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>Για την υπαγωγή στην κατηγορία εξαίρεσης, οι ενδιαφερόμενοι/</w:t>
      </w:r>
      <w:proofErr w:type="spellStart"/>
      <w:r w:rsidRPr="006D41CF">
        <w:rPr>
          <w:rFonts w:ascii="Calibri" w:hAnsi="Calibri" w:cs="Calibri"/>
        </w:rPr>
        <w:t>ες</w:t>
      </w:r>
      <w:proofErr w:type="spellEnd"/>
      <w:r w:rsidRPr="006D41CF">
        <w:rPr>
          <w:rFonts w:ascii="Calibri" w:hAnsi="Calibri" w:cs="Calibri"/>
        </w:rPr>
        <w:t xml:space="preserve"> καλούνται να προσκομίσουν στη Γραμματεία του Τμήματός τους ένα από τα παρακάτω δικαιολογητικά:</w:t>
      </w:r>
    </w:p>
    <w:p w14:paraId="7246666E" w14:textId="77777777" w:rsidR="006D41CF" w:rsidRPr="006D41CF" w:rsidRDefault="006D41CF" w:rsidP="006D41CF">
      <w:pPr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>Γνωμάτευση υγειονομικής επιτροπής του Κέντρου Πιστοποίησης Αναπηρίας (ΚΕ.Π.Α.), ή</w:t>
      </w:r>
    </w:p>
    <w:p w14:paraId="11D46D05" w14:textId="77777777" w:rsidR="006D41CF" w:rsidRPr="006D41CF" w:rsidRDefault="006D41CF" w:rsidP="006D41CF">
      <w:pPr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>Γνωμάτευση των Ανώτατων Υγειονομικών Επιτροπών του Στρατού (Α.Σ.Υ.Ε.), του Ναυτικού (Α.Ν.Υ.Ε.), της Αεροπορίας (Α.Α.Υ.Ε.), της Ελληνικής Αστυνομίας ή του Πυροσβεστικού Σώματος,</w:t>
      </w:r>
    </w:p>
    <w:p w14:paraId="1ACDF78C" w14:textId="77777777" w:rsidR="00724610" w:rsidRDefault="006D41CF" w:rsidP="006D41CF">
      <w:p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 xml:space="preserve">από την οποία να προκύπτει η </w:t>
      </w:r>
      <w:r w:rsidRPr="006D41CF">
        <w:rPr>
          <w:rFonts w:ascii="Calibri" w:hAnsi="Calibri" w:cs="Calibri"/>
          <w:u w:val="single"/>
        </w:rPr>
        <w:t>πιστοποιημένη αναπηρία και το ποσοστό αυτής</w:t>
      </w:r>
      <w:r w:rsidRPr="006D41CF">
        <w:rPr>
          <w:rFonts w:ascii="Calibri" w:hAnsi="Calibri" w:cs="Calibri"/>
        </w:rPr>
        <w:t>.</w:t>
      </w:r>
    </w:p>
    <w:p w14:paraId="1612E220" w14:textId="38E3EB7D" w:rsidR="006D41CF" w:rsidRPr="006D41CF" w:rsidRDefault="006D41CF" w:rsidP="006D41CF">
      <w:p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>Εναλλακτικά, μπορεί να επιδειχθεί ή να προσκομιστεί Κάρτα Αναπηρίας του άρθρου 106 του ν. 4961/2022, ώστε η Γραμματεία</w:t>
      </w:r>
      <w:r>
        <w:rPr>
          <w:rFonts w:ascii="Calibri" w:hAnsi="Calibri" w:cs="Calibri"/>
        </w:rPr>
        <w:t xml:space="preserve"> του Τμήματος</w:t>
      </w:r>
      <w:r w:rsidRPr="006D41CF">
        <w:rPr>
          <w:rFonts w:ascii="Calibri" w:hAnsi="Calibri" w:cs="Calibri"/>
        </w:rPr>
        <w:t xml:space="preserve"> να επιβεβαιώσει την εγγραφή του/της φοιτητή/</w:t>
      </w:r>
      <w:proofErr w:type="spellStart"/>
      <w:r w:rsidRPr="006D41CF">
        <w:rPr>
          <w:rFonts w:ascii="Calibri" w:hAnsi="Calibri" w:cs="Calibri"/>
        </w:rPr>
        <w:t>τριας</w:t>
      </w:r>
      <w:proofErr w:type="spellEnd"/>
      <w:r w:rsidRPr="006D41CF">
        <w:rPr>
          <w:rFonts w:ascii="Calibri" w:hAnsi="Calibri" w:cs="Calibri"/>
        </w:rPr>
        <w:t xml:space="preserve"> στο Ψηφιακό Μητρώο Ατόμων με Αναπηρία.</w:t>
      </w:r>
    </w:p>
    <w:p w14:paraId="5766D45A" w14:textId="77777777" w:rsidR="006D41CF" w:rsidRDefault="006D41CF" w:rsidP="006D41CF">
      <w:pPr>
        <w:spacing w:after="0"/>
        <w:jc w:val="both"/>
        <w:rPr>
          <w:rFonts w:ascii="Calibri" w:hAnsi="Calibri" w:cs="Calibri"/>
        </w:rPr>
      </w:pPr>
    </w:p>
    <w:p w14:paraId="6D79B353" w14:textId="5089F41D" w:rsidR="006D41CF" w:rsidRPr="006D41CF" w:rsidRDefault="006D41CF" w:rsidP="006D41CF">
      <w:p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 xml:space="preserve">Σε περιπτώσεις σοβαρής πάθησης </w:t>
      </w:r>
      <w:r w:rsidRPr="006D41CF">
        <w:rPr>
          <w:rFonts w:ascii="Calibri" w:hAnsi="Calibri" w:cs="Calibri"/>
          <w:u w:val="single"/>
        </w:rPr>
        <w:t>χωρίς αναγραφόμενο ποσοστό αναπηρίας</w:t>
      </w:r>
      <w:r w:rsidRPr="006D41CF">
        <w:rPr>
          <w:rFonts w:ascii="Calibri" w:hAnsi="Calibri" w:cs="Calibri"/>
        </w:rPr>
        <w:t>, απαιτείται επιπλέον η προσκόμιση σχετικών εγγράφων (ενδεικτικά: υπουργική απόφαση, πίνακας ΚΕ.Π.Α., ιατρική γνωμάτευση κ.ά.) από τα οποία να τεκμηριώνεται ότι η πάθηση αντιστοιχεί σε ποσοστό αναπηρίας τουλάχιστον 50%.</w:t>
      </w:r>
    </w:p>
    <w:p w14:paraId="120A9334" w14:textId="77777777" w:rsidR="006D41CF" w:rsidRDefault="006D41CF" w:rsidP="006D41CF">
      <w:pPr>
        <w:spacing w:after="0"/>
        <w:jc w:val="both"/>
        <w:rPr>
          <w:rFonts w:ascii="Calibri" w:hAnsi="Calibri" w:cs="Calibri"/>
        </w:rPr>
      </w:pPr>
    </w:p>
    <w:p w14:paraId="70E15EDA" w14:textId="629968D7" w:rsidR="006D41CF" w:rsidRPr="006D41CF" w:rsidRDefault="006D41CF" w:rsidP="006D41CF">
      <w:p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>Διευκρινίζεται ότι οι φοιτητές/</w:t>
      </w:r>
      <w:proofErr w:type="spellStart"/>
      <w:r w:rsidRPr="006D41CF">
        <w:rPr>
          <w:rFonts w:ascii="Calibri" w:hAnsi="Calibri" w:cs="Calibri"/>
        </w:rPr>
        <w:t>τριες</w:t>
      </w:r>
      <w:proofErr w:type="spellEnd"/>
      <w:r w:rsidRPr="006D41CF">
        <w:rPr>
          <w:rFonts w:ascii="Calibri" w:hAnsi="Calibri" w:cs="Calibri"/>
        </w:rPr>
        <w:t xml:space="preserve"> που έχουν </w:t>
      </w:r>
      <w:r w:rsidRPr="006D41CF">
        <w:rPr>
          <w:rFonts w:ascii="Calibri" w:hAnsi="Calibri" w:cs="Calibri"/>
          <w:u w:val="single"/>
        </w:rPr>
        <w:t xml:space="preserve">εισαχθεί στην Τριτοβάθμια Εκπαίδευση χωρίς εξετάσεις, μέσω της ειδικής κατηγορίας ατόμων με σοβαρές </w:t>
      </w:r>
      <w:r w:rsidRPr="006D41CF">
        <w:rPr>
          <w:rFonts w:ascii="Calibri" w:hAnsi="Calibri" w:cs="Calibri"/>
          <w:u w:val="single"/>
        </w:rPr>
        <w:lastRenderedPageBreak/>
        <w:t>παθήσεις</w:t>
      </w:r>
      <w:r w:rsidR="003D310A">
        <w:rPr>
          <w:rFonts w:ascii="Calibri" w:hAnsi="Calibri" w:cs="Calibri"/>
          <w:u w:val="single"/>
        </w:rPr>
        <w:t xml:space="preserve"> με ποσοστό αναπηρίας τουλάχιστον 50%  εφ’ όρου ζωής </w:t>
      </w:r>
      <w:r w:rsidRPr="006D41CF">
        <w:rPr>
          <w:rFonts w:ascii="Calibri" w:hAnsi="Calibri" w:cs="Calibri"/>
        </w:rPr>
        <w:t xml:space="preserve"> (άρθρο 35 του ν. 3794/2009), δεν απαιτείται να υποβάλουν εκ νέου δικαιολογητικά, καθώς αυτά έχουν ήδη κατατεθεί κατά την εγγραφή τους στο Τμήμα.</w:t>
      </w:r>
    </w:p>
    <w:p w14:paraId="24933C1D" w14:textId="77777777" w:rsidR="006D41CF" w:rsidRDefault="006D41CF" w:rsidP="006D41CF">
      <w:pPr>
        <w:spacing w:after="0"/>
        <w:jc w:val="both"/>
        <w:rPr>
          <w:rFonts w:ascii="Calibri" w:hAnsi="Calibri" w:cs="Calibri"/>
        </w:rPr>
      </w:pPr>
    </w:p>
    <w:p w14:paraId="1100BA06" w14:textId="2550D813" w:rsidR="006D41CF" w:rsidRPr="006D41CF" w:rsidRDefault="006D41CF" w:rsidP="006D41CF">
      <w:p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 xml:space="preserve">Σε περίπτωση που η </w:t>
      </w:r>
      <w:r w:rsidRPr="00724610">
        <w:rPr>
          <w:rFonts w:ascii="Calibri" w:hAnsi="Calibri" w:cs="Calibri"/>
          <w:u w:val="single"/>
        </w:rPr>
        <w:t>γνωμάτευση αναπηρίας</w:t>
      </w:r>
      <w:r w:rsidR="003D310A">
        <w:rPr>
          <w:rFonts w:ascii="Calibri" w:hAnsi="Calibri" w:cs="Calibri"/>
          <w:u w:val="single"/>
        </w:rPr>
        <w:t xml:space="preserve"> με ποσοστό τουλάχιστον 50% </w:t>
      </w:r>
      <w:r w:rsidRPr="00724610">
        <w:rPr>
          <w:rFonts w:ascii="Calibri" w:hAnsi="Calibri" w:cs="Calibri"/>
          <w:u w:val="single"/>
        </w:rPr>
        <w:t>έχει συγκεκριμένη χρονική διάρκεια ισχύος,</w:t>
      </w:r>
      <w:r w:rsidRPr="006D41CF">
        <w:rPr>
          <w:rFonts w:ascii="Calibri" w:hAnsi="Calibri" w:cs="Calibri"/>
        </w:rPr>
        <w:t xml:space="preserve"> οι φοιτητές/</w:t>
      </w:r>
      <w:proofErr w:type="spellStart"/>
      <w:r w:rsidRPr="006D41CF">
        <w:rPr>
          <w:rFonts w:ascii="Calibri" w:hAnsi="Calibri" w:cs="Calibri"/>
        </w:rPr>
        <w:t>τριες</w:t>
      </w:r>
      <w:proofErr w:type="spellEnd"/>
      <w:r w:rsidRPr="006D41CF">
        <w:rPr>
          <w:rFonts w:ascii="Calibri" w:hAnsi="Calibri" w:cs="Calibri"/>
        </w:rPr>
        <w:t xml:space="preserve"> οφείλουν να προσκομίζουν νέα, </w:t>
      </w:r>
      <w:proofErr w:type="spellStart"/>
      <w:r w:rsidRPr="006D41CF">
        <w:rPr>
          <w:rFonts w:ascii="Calibri" w:hAnsi="Calibri" w:cs="Calibri"/>
        </w:rPr>
        <w:t>επικαιροποιημένη</w:t>
      </w:r>
      <w:proofErr w:type="spellEnd"/>
      <w:r w:rsidRPr="006D41CF">
        <w:rPr>
          <w:rFonts w:ascii="Calibri" w:hAnsi="Calibri" w:cs="Calibri"/>
        </w:rPr>
        <w:t xml:space="preserve"> γνωμάτευση</w:t>
      </w:r>
      <w:r w:rsidR="003D310A">
        <w:rPr>
          <w:rFonts w:ascii="Calibri" w:hAnsi="Calibri" w:cs="Calibri"/>
        </w:rPr>
        <w:t xml:space="preserve"> </w:t>
      </w:r>
      <w:r w:rsidRPr="006D41CF">
        <w:rPr>
          <w:rFonts w:ascii="Calibri" w:hAnsi="Calibri" w:cs="Calibri"/>
        </w:rPr>
        <w:t xml:space="preserve"> προκειμένου να συνεχίσουν να κάνουν χρήση του δικαιώματος εξαίρεσης.</w:t>
      </w:r>
    </w:p>
    <w:p w14:paraId="63ED3026" w14:textId="77777777" w:rsidR="006D41CF" w:rsidRPr="006D41CF" w:rsidRDefault="006D41CF" w:rsidP="006D41CF">
      <w:p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 xml:space="preserve">Επισημαίνεται ότι, εφόσον δεν προσκομιστεί νέα γνωμάτευση μετά τη λήξη της προηγούμενης, μόνο το χρονικό διάστημα για το οποίο υπήρχε σε ισχύ πιστοποιημένη αναπηρία δεν θα </w:t>
      </w:r>
      <w:proofErr w:type="spellStart"/>
      <w:r w:rsidRPr="006D41CF">
        <w:rPr>
          <w:rFonts w:ascii="Calibri" w:hAnsi="Calibri" w:cs="Calibri"/>
        </w:rPr>
        <w:t>προσμετράται</w:t>
      </w:r>
      <w:proofErr w:type="spellEnd"/>
      <w:r w:rsidRPr="006D41CF">
        <w:rPr>
          <w:rFonts w:ascii="Calibri" w:hAnsi="Calibri" w:cs="Calibri"/>
        </w:rPr>
        <w:t xml:space="preserve"> στην ανώτατη διάρκεια φοίτησης.</w:t>
      </w:r>
    </w:p>
    <w:p w14:paraId="16D2EC8C" w14:textId="77777777" w:rsidR="00724610" w:rsidRDefault="00724610" w:rsidP="006D41CF">
      <w:pPr>
        <w:spacing w:after="0"/>
        <w:jc w:val="both"/>
        <w:rPr>
          <w:rFonts w:ascii="Calibri" w:hAnsi="Calibri" w:cs="Calibri"/>
        </w:rPr>
      </w:pPr>
    </w:p>
    <w:p w14:paraId="1D5D15F2" w14:textId="460A1843" w:rsidR="006D41CF" w:rsidRPr="006D41CF" w:rsidRDefault="006D41CF" w:rsidP="006D41CF">
      <w:pPr>
        <w:spacing w:after="0"/>
        <w:jc w:val="both"/>
        <w:rPr>
          <w:rFonts w:ascii="Calibri" w:hAnsi="Calibri" w:cs="Calibri"/>
        </w:rPr>
      </w:pPr>
      <w:r w:rsidRPr="00724610">
        <w:rPr>
          <w:rFonts w:ascii="Calibri" w:hAnsi="Calibri" w:cs="Calibri"/>
          <w:b/>
          <w:bCs/>
        </w:rPr>
        <w:t>Παρακαλούνται οι φοιτητές/</w:t>
      </w:r>
      <w:proofErr w:type="spellStart"/>
      <w:r w:rsidRPr="00724610">
        <w:rPr>
          <w:rFonts w:ascii="Calibri" w:hAnsi="Calibri" w:cs="Calibri"/>
          <w:b/>
          <w:bCs/>
        </w:rPr>
        <w:t>τριες</w:t>
      </w:r>
      <w:proofErr w:type="spellEnd"/>
      <w:r w:rsidRPr="006D41CF">
        <w:rPr>
          <w:rFonts w:ascii="Calibri" w:hAnsi="Calibri" w:cs="Calibri"/>
        </w:rPr>
        <w:t xml:space="preserve"> </w:t>
      </w:r>
      <w:r w:rsidRPr="00724610">
        <w:rPr>
          <w:rFonts w:ascii="Calibri" w:hAnsi="Calibri" w:cs="Calibri"/>
          <w:b/>
          <w:bCs/>
        </w:rPr>
        <w:t>που εμπίπτουν στις παραπάνω κατηγορίες να καταθέσουν τα απαραίτητα δικαιολογητικά στη Γραμματεία του Τμήματός τους, προκειμένου να ενημερωθεί το ακαδημαϊκό τους μητρώο, συμπληρώνοντας το έντυπο της Γενικής Αίτησης Α1</w:t>
      </w:r>
      <w:r w:rsidR="00724610">
        <w:rPr>
          <w:rFonts w:ascii="Calibri" w:hAnsi="Calibri" w:cs="Calibri"/>
          <w:b/>
          <w:bCs/>
        </w:rPr>
        <w:t xml:space="preserve"> (</w:t>
      </w:r>
      <w:hyperlink r:id="rId6" w:history="1">
        <w:r w:rsidR="00724610" w:rsidRPr="00EC76CA">
          <w:rPr>
            <w:rStyle w:val="-"/>
            <w:rFonts w:ascii="Calibri" w:hAnsi="Calibri" w:cs="Calibri"/>
            <w:b/>
            <w:bCs/>
          </w:rPr>
          <w:t>https://uoi.gr/spoudes/entypa-spoudon/</w:t>
        </w:r>
      </w:hyperlink>
      <w:r w:rsidR="00724610">
        <w:rPr>
          <w:rFonts w:ascii="Calibri" w:hAnsi="Calibri" w:cs="Calibri"/>
          <w:b/>
          <w:bCs/>
        </w:rPr>
        <w:t>)</w:t>
      </w:r>
      <w:r w:rsidRPr="00724610">
        <w:rPr>
          <w:rFonts w:ascii="Calibri" w:hAnsi="Calibri" w:cs="Calibri"/>
          <w:b/>
          <w:bCs/>
        </w:rPr>
        <w:t>.</w:t>
      </w:r>
    </w:p>
    <w:p w14:paraId="2E9C6FEF" w14:textId="77777777" w:rsidR="00724610" w:rsidRDefault="00724610" w:rsidP="006D41CF">
      <w:pPr>
        <w:spacing w:after="0"/>
        <w:jc w:val="both"/>
        <w:rPr>
          <w:rFonts w:ascii="Calibri" w:hAnsi="Calibri" w:cs="Calibri"/>
        </w:rPr>
      </w:pPr>
    </w:p>
    <w:p w14:paraId="171FAD39" w14:textId="34C96E62" w:rsidR="006D41CF" w:rsidRPr="006D41CF" w:rsidRDefault="006D41CF" w:rsidP="006D41CF">
      <w:pPr>
        <w:spacing w:after="0"/>
        <w:jc w:val="both"/>
        <w:rPr>
          <w:rFonts w:ascii="Calibri" w:hAnsi="Calibri" w:cs="Calibri"/>
        </w:rPr>
      </w:pPr>
      <w:r w:rsidRPr="006D41CF">
        <w:rPr>
          <w:rFonts w:ascii="Calibri" w:hAnsi="Calibri" w:cs="Calibri"/>
        </w:rPr>
        <w:t>Για περισσότερες πληροφορίες, οι ενδιαφερόμενοι/</w:t>
      </w:r>
      <w:proofErr w:type="spellStart"/>
      <w:r w:rsidRPr="006D41CF">
        <w:rPr>
          <w:rFonts w:ascii="Calibri" w:hAnsi="Calibri" w:cs="Calibri"/>
        </w:rPr>
        <w:t>ες</w:t>
      </w:r>
      <w:proofErr w:type="spellEnd"/>
      <w:r w:rsidRPr="006D41CF">
        <w:rPr>
          <w:rFonts w:ascii="Calibri" w:hAnsi="Calibri" w:cs="Calibri"/>
        </w:rPr>
        <w:t xml:space="preserve"> μπορούν να απευθύνονται στη Γραμματεία του Τμήματός τους.</w:t>
      </w:r>
    </w:p>
    <w:p w14:paraId="7A2C9143" w14:textId="77777777" w:rsidR="00DE4165" w:rsidRDefault="00DE4165" w:rsidP="006341EE">
      <w:pPr>
        <w:spacing w:after="0"/>
        <w:jc w:val="both"/>
        <w:rPr>
          <w:rFonts w:ascii="Calibri" w:hAnsi="Calibri" w:cs="Calibri"/>
        </w:rPr>
      </w:pPr>
    </w:p>
    <w:p w14:paraId="69B2F4C2" w14:textId="77777777" w:rsidR="00B37F56" w:rsidRDefault="00B37F56" w:rsidP="00B37F56">
      <w:pPr>
        <w:spacing w:after="0"/>
        <w:jc w:val="right"/>
        <w:rPr>
          <w:rFonts w:ascii="Calibri" w:hAnsi="Calibri" w:cs="Calibri"/>
          <w:b/>
          <w:bCs/>
        </w:rPr>
      </w:pPr>
    </w:p>
    <w:p w14:paraId="49725773" w14:textId="77777777" w:rsidR="00B37F56" w:rsidRPr="00D610A5" w:rsidRDefault="00B37F56" w:rsidP="006341EE">
      <w:pPr>
        <w:spacing w:after="0"/>
        <w:jc w:val="both"/>
        <w:rPr>
          <w:rFonts w:ascii="Calibri" w:hAnsi="Calibri" w:cs="Calibri"/>
        </w:rPr>
      </w:pPr>
    </w:p>
    <w:sectPr w:rsidR="00B37F56" w:rsidRPr="00D61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0A6A"/>
    <w:multiLevelType w:val="multilevel"/>
    <w:tmpl w:val="5732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102F5"/>
    <w:multiLevelType w:val="hybridMultilevel"/>
    <w:tmpl w:val="4F5E5946"/>
    <w:lvl w:ilvl="0" w:tplc="E9F293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A1D0F"/>
    <w:multiLevelType w:val="hybridMultilevel"/>
    <w:tmpl w:val="1BE451C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D298A"/>
    <w:multiLevelType w:val="multilevel"/>
    <w:tmpl w:val="AA3E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2"/>
  </w:num>
  <w:num w:numId="2" w16cid:durableId="213926764">
    <w:abstractNumId w:val="6"/>
  </w:num>
  <w:num w:numId="3" w16cid:durableId="407314678">
    <w:abstractNumId w:val="10"/>
  </w:num>
  <w:num w:numId="4" w16cid:durableId="1941716876">
    <w:abstractNumId w:val="7"/>
  </w:num>
  <w:num w:numId="5" w16cid:durableId="1657341028">
    <w:abstractNumId w:val="4"/>
  </w:num>
  <w:num w:numId="6" w16cid:durableId="1267033012">
    <w:abstractNumId w:val="3"/>
  </w:num>
  <w:num w:numId="7" w16cid:durableId="1532500068">
    <w:abstractNumId w:val="13"/>
  </w:num>
  <w:num w:numId="8" w16cid:durableId="1900170060">
    <w:abstractNumId w:val="11"/>
  </w:num>
  <w:num w:numId="9" w16cid:durableId="966086125">
    <w:abstractNumId w:val="8"/>
  </w:num>
  <w:num w:numId="10" w16cid:durableId="793523182">
    <w:abstractNumId w:val="0"/>
  </w:num>
  <w:num w:numId="11" w16cid:durableId="137068316">
    <w:abstractNumId w:val="1"/>
  </w:num>
  <w:num w:numId="12" w16cid:durableId="1058092545">
    <w:abstractNumId w:val="12"/>
  </w:num>
  <w:num w:numId="13" w16cid:durableId="2050951673">
    <w:abstractNumId w:val="9"/>
  </w:num>
  <w:num w:numId="14" w16cid:durableId="1460419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76C9C"/>
    <w:rsid w:val="000A5555"/>
    <w:rsid w:val="000D4A11"/>
    <w:rsid w:val="00172AC5"/>
    <w:rsid w:val="00332545"/>
    <w:rsid w:val="00343DC5"/>
    <w:rsid w:val="00397322"/>
    <w:rsid w:val="003D310A"/>
    <w:rsid w:val="00450B8A"/>
    <w:rsid w:val="004628E2"/>
    <w:rsid w:val="00482ED1"/>
    <w:rsid w:val="00496642"/>
    <w:rsid w:val="004E4E7C"/>
    <w:rsid w:val="005060E3"/>
    <w:rsid w:val="006341EE"/>
    <w:rsid w:val="00644EDA"/>
    <w:rsid w:val="006D41CF"/>
    <w:rsid w:val="00724610"/>
    <w:rsid w:val="00745C3B"/>
    <w:rsid w:val="007D24B2"/>
    <w:rsid w:val="00852760"/>
    <w:rsid w:val="008A2D41"/>
    <w:rsid w:val="008C0DAB"/>
    <w:rsid w:val="00915F99"/>
    <w:rsid w:val="009308EA"/>
    <w:rsid w:val="00945E5D"/>
    <w:rsid w:val="0096585F"/>
    <w:rsid w:val="009A008D"/>
    <w:rsid w:val="009E5D8E"/>
    <w:rsid w:val="00A311B1"/>
    <w:rsid w:val="00A83D93"/>
    <w:rsid w:val="00A97928"/>
    <w:rsid w:val="00AC00C7"/>
    <w:rsid w:val="00B37F56"/>
    <w:rsid w:val="00C053CB"/>
    <w:rsid w:val="00C76F34"/>
    <w:rsid w:val="00CB4E96"/>
    <w:rsid w:val="00CF124C"/>
    <w:rsid w:val="00D172C1"/>
    <w:rsid w:val="00D3476D"/>
    <w:rsid w:val="00D610A5"/>
    <w:rsid w:val="00DE4165"/>
    <w:rsid w:val="00DF23A4"/>
    <w:rsid w:val="00E553D5"/>
    <w:rsid w:val="00EA34F8"/>
    <w:rsid w:val="00EA7055"/>
    <w:rsid w:val="00EF0C50"/>
    <w:rsid w:val="00F5518A"/>
    <w:rsid w:val="00FC2395"/>
    <w:rsid w:val="00F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E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4E4E7C"/>
    <w:rPr>
      <w:b/>
      <w:bCs/>
    </w:rPr>
  </w:style>
  <w:style w:type="character" w:styleId="-">
    <w:name w:val="Hyperlink"/>
    <w:basedOn w:val="a0"/>
    <w:uiPriority w:val="99"/>
    <w:unhideWhenUsed/>
    <w:rsid w:val="004E4E7C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C05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i.gr/spoudes/entypa-spoudon/" TargetMode="External"/><Relationship Id="rId5" Type="http://schemas.openxmlformats.org/officeDocument/2006/relationships/hyperlink" Target="https://uoi.gr/wp-content/uploads/2023/07/kanonismos-anotatis-diarkeias-foitisis-n5224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ΛΑΜΠΡΙΝΗ ΖΗΣΗ</cp:lastModifiedBy>
  <cp:revision>2</cp:revision>
  <dcterms:created xsi:type="dcterms:W3CDTF">2026-05-28T11:13:00Z</dcterms:created>
  <dcterms:modified xsi:type="dcterms:W3CDTF">2026-05-28T11:13:00Z</dcterms:modified>
</cp:coreProperties>
</file>